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5B" w:rsidRPr="008A745B" w:rsidRDefault="008A745B" w:rsidP="008A745B">
      <w:pPr>
        <w:ind w:firstLine="720"/>
        <w:jc w:val="both"/>
        <w:rPr>
          <w:b/>
          <w:sz w:val="26"/>
          <w:szCs w:val="26"/>
        </w:rPr>
      </w:pPr>
      <w:r w:rsidRPr="008A745B">
        <w:rPr>
          <w:b/>
          <w:sz w:val="26"/>
          <w:szCs w:val="26"/>
        </w:rPr>
        <w:t xml:space="preserve">22. Thủ tục 22: giải thể nhóm trẻ, lớp mẫu giáo độc lập (theo yêu cầu của tổ chức, cá nhân đề nghị thành lập) </w:t>
      </w:r>
    </w:p>
    <w:p w:rsidR="008A745B" w:rsidRPr="008A745B" w:rsidRDefault="008A745B" w:rsidP="008A745B">
      <w:pPr>
        <w:ind w:firstLine="720"/>
        <w:jc w:val="both"/>
        <w:rPr>
          <w:sz w:val="26"/>
          <w:szCs w:val="26"/>
        </w:rPr>
      </w:pPr>
      <w:r w:rsidRPr="008A745B">
        <w:rPr>
          <w:sz w:val="26"/>
          <w:szCs w:val="26"/>
        </w:rPr>
        <w:t xml:space="preserve">Cấp thực hiện: Cấp Xã </w:t>
      </w:r>
    </w:p>
    <w:p w:rsidR="008A745B" w:rsidRPr="008A745B" w:rsidRDefault="008A745B" w:rsidP="008A745B">
      <w:pPr>
        <w:ind w:firstLine="720"/>
        <w:jc w:val="both"/>
        <w:rPr>
          <w:sz w:val="26"/>
          <w:szCs w:val="26"/>
        </w:rPr>
      </w:pPr>
      <w:r w:rsidRPr="008A745B">
        <w:rPr>
          <w:sz w:val="26"/>
          <w:szCs w:val="26"/>
        </w:rPr>
        <w:t xml:space="preserve">Loại thủ tục: TTHC không được luật giao cho địa phương quy định hoặc quy định chi tiết </w:t>
      </w:r>
    </w:p>
    <w:p w:rsidR="008A745B" w:rsidRPr="008A745B" w:rsidRDefault="008A745B" w:rsidP="008A745B">
      <w:pPr>
        <w:ind w:firstLine="720"/>
        <w:jc w:val="both"/>
        <w:rPr>
          <w:sz w:val="26"/>
          <w:szCs w:val="26"/>
        </w:rPr>
      </w:pPr>
      <w:r w:rsidRPr="008A745B">
        <w:rPr>
          <w:sz w:val="26"/>
          <w:szCs w:val="26"/>
        </w:rPr>
        <w:t xml:space="preserve">Lĩnh vực: Giáo dục Mầm non </w:t>
      </w:r>
    </w:p>
    <w:p w:rsidR="008A745B" w:rsidRPr="008A745B" w:rsidRDefault="008A745B" w:rsidP="008A745B">
      <w:pPr>
        <w:ind w:firstLine="720"/>
        <w:jc w:val="both"/>
        <w:rPr>
          <w:sz w:val="26"/>
          <w:szCs w:val="26"/>
        </w:rPr>
      </w:pPr>
      <w:r w:rsidRPr="008A745B">
        <w:rPr>
          <w:sz w:val="26"/>
          <w:szCs w:val="26"/>
        </w:rPr>
        <w:t xml:space="preserve">Trình tự thực hiện: </w:t>
      </w:r>
    </w:p>
    <w:p w:rsidR="008A745B" w:rsidRPr="008A745B" w:rsidRDefault="008A745B" w:rsidP="008A745B">
      <w:pPr>
        <w:ind w:firstLine="720"/>
        <w:jc w:val="both"/>
        <w:rPr>
          <w:sz w:val="26"/>
          <w:szCs w:val="26"/>
        </w:rPr>
      </w:pPr>
      <w:r w:rsidRPr="008A745B">
        <w:rPr>
          <w:sz w:val="26"/>
          <w:szCs w:val="26"/>
        </w:rPr>
        <w:t>- Ủy ban nhân dân cấp xã phối hợp với Phòng Giáo dục và Đào tạo tổ chức kiểm tra, lập biên bản;</w:t>
      </w:r>
    </w:p>
    <w:p w:rsidR="008A745B" w:rsidRPr="008A745B" w:rsidRDefault="008A745B" w:rsidP="008A745B">
      <w:pPr>
        <w:ind w:firstLine="720"/>
        <w:jc w:val="both"/>
        <w:rPr>
          <w:sz w:val="26"/>
          <w:szCs w:val="26"/>
        </w:rPr>
      </w:pPr>
      <w:r w:rsidRPr="008A745B">
        <w:rPr>
          <w:sz w:val="26"/>
          <w:szCs w:val="26"/>
        </w:rPr>
        <w:t>- Căn cứ biên bản kiểm tra, Chủ tịch Ủy ban nhân dân cấp xã quyết định thu hồi giấy phép thành lập và quyết định giải thể nhóm trẻ, lớp mẫu giáo độc lập. Quyết định giải thể phải ghi rõ lý do, các biện pháp bảo đảm lợi ích hợp pháp của trẻ em, giáo viên, nhân viên và phải được công bố công khai trên các phương tiện thông tin đại chúng.</w:t>
      </w:r>
    </w:p>
    <w:p w:rsidR="008A745B" w:rsidRPr="008A745B" w:rsidRDefault="008A745B" w:rsidP="008A745B">
      <w:pPr>
        <w:ind w:firstLine="720"/>
        <w:jc w:val="both"/>
        <w:rPr>
          <w:sz w:val="26"/>
          <w:szCs w:val="26"/>
        </w:rPr>
      </w:pPr>
      <w:r w:rsidRPr="008A745B">
        <w:rPr>
          <w:sz w:val="26"/>
          <w:szCs w:val="26"/>
        </w:rPr>
        <w:t xml:space="preserve">Cách thức thực hiện: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1382"/>
        <w:gridCol w:w="2283"/>
        <w:gridCol w:w="4551"/>
      </w:tblGrid>
      <w:tr w:rsidR="008A745B" w:rsidRPr="008A745B" w:rsidTr="008A745B">
        <w:trPr>
          <w:tblHeader/>
          <w:tblCellSpacing w:w="15" w:type="dxa"/>
        </w:trPr>
        <w:tc>
          <w:tcPr>
            <w:tcW w:w="500" w:type="pct"/>
            <w:vAlign w:val="center"/>
            <w:hideMark/>
          </w:tcPr>
          <w:p w:rsidR="008A745B" w:rsidRPr="008A745B" w:rsidRDefault="008A745B" w:rsidP="008A745B">
            <w:pPr>
              <w:jc w:val="both"/>
              <w:rPr>
                <w:b/>
                <w:bCs/>
                <w:sz w:val="26"/>
                <w:szCs w:val="26"/>
              </w:rPr>
            </w:pPr>
            <w:r w:rsidRPr="008A745B">
              <w:rPr>
                <w:b/>
                <w:bCs/>
                <w:sz w:val="26"/>
                <w:szCs w:val="26"/>
              </w:rPr>
              <w:t>Hình thức nộp</w:t>
            </w:r>
          </w:p>
        </w:tc>
        <w:tc>
          <w:tcPr>
            <w:tcW w:w="750" w:type="pct"/>
            <w:vAlign w:val="center"/>
            <w:hideMark/>
          </w:tcPr>
          <w:p w:rsidR="008A745B" w:rsidRPr="008A745B" w:rsidRDefault="008A745B" w:rsidP="008A745B">
            <w:pPr>
              <w:jc w:val="both"/>
              <w:rPr>
                <w:b/>
                <w:bCs/>
                <w:sz w:val="26"/>
                <w:szCs w:val="26"/>
              </w:rPr>
            </w:pPr>
            <w:r w:rsidRPr="008A745B">
              <w:rPr>
                <w:b/>
                <w:bCs/>
                <w:sz w:val="26"/>
                <w:szCs w:val="26"/>
              </w:rPr>
              <w:t>Thời hạn giải quyết</w:t>
            </w:r>
          </w:p>
        </w:tc>
        <w:tc>
          <w:tcPr>
            <w:tcW w:w="1250" w:type="pct"/>
            <w:vAlign w:val="center"/>
            <w:hideMark/>
          </w:tcPr>
          <w:p w:rsidR="008A745B" w:rsidRPr="008A745B" w:rsidRDefault="008A745B" w:rsidP="008A745B">
            <w:pPr>
              <w:jc w:val="both"/>
              <w:rPr>
                <w:b/>
                <w:bCs/>
                <w:sz w:val="26"/>
                <w:szCs w:val="26"/>
              </w:rPr>
            </w:pPr>
            <w:r w:rsidRPr="008A745B">
              <w:rPr>
                <w:b/>
                <w:bCs/>
                <w:sz w:val="26"/>
                <w:szCs w:val="26"/>
              </w:rPr>
              <w:t>Phí, lệ phí</w:t>
            </w:r>
          </w:p>
        </w:tc>
        <w:tc>
          <w:tcPr>
            <w:tcW w:w="2500" w:type="pct"/>
            <w:vAlign w:val="center"/>
            <w:hideMark/>
          </w:tcPr>
          <w:p w:rsidR="008A745B" w:rsidRPr="008A745B" w:rsidRDefault="008A745B" w:rsidP="008A745B">
            <w:pPr>
              <w:jc w:val="both"/>
              <w:rPr>
                <w:b/>
                <w:bCs/>
                <w:sz w:val="26"/>
                <w:szCs w:val="26"/>
              </w:rPr>
            </w:pPr>
            <w:r w:rsidRPr="008A745B">
              <w:rPr>
                <w:b/>
                <w:bCs/>
                <w:sz w:val="26"/>
                <w:szCs w:val="26"/>
              </w:rPr>
              <w:t>Mô tả</w:t>
            </w:r>
          </w:p>
        </w:tc>
      </w:tr>
      <w:tr w:rsidR="008A745B" w:rsidRPr="008A745B" w:rsidTr="008A745B">
        <w:trPr>
          <w:tblCellSpacing w:w="15" w:type="dxa"/>
        </w:trPr>
        <w:tc>
          <w:tcPr>
            <w:tcW w:w="0" w:type="auto"/>
            <w:vAlign w:val="center"/>
            <w:hideMark/>
          </w:tcPr>
          <w:p w:rsidR="008A745B" w:rsidRPr="008A745B" w:rsidRDefault="008A745B" w:rsidP="008A745B">
            <w:pPr>
              <w:jc w:val="both"/>
              <w:rPr>
                <w:sz w:val="26"/>
                <w:szCs w:val="26"/>
              </w:rPr>
            </w:pPr>
            <w:r w:rsidRPr="008A745B">
              <w:rPr>
                <w:sz w:val="26"/>
                <w:szCs w:val="26"/>
              </w:rPr>
              <w:t>Trực tiếp</w:t>
            </w:r>
          </w:p>
        </w:tc>
        <w:tc>
          <w:tcPr>
            <w:tcW w:w="0" w:type="auto"/>
            <w:vAlign w:val="center"/>
            <w:hideMark/>
          </w:tcPr>
          <w:p w:rsidR="008A745B" w:rsidRPr="008A745B" w:rsidRDefault="008A745B" w:rsidP="008A745B">
            <w:pPr>
              <w:jc w:val="both"/>
              <w:rPr>
                <w:sz w:val="26"/>
                <w:szCs w:val="26"/>
              </w:rPr>
            </w:pPr>
            <w:r w:rsidRPr="008A745B">
              <w:rPr>
                <w:sz w:val="26"/>
                <w:szCs w:val="26"/>
              </w:rPr>
              <w:t xml:space="preserve">08 Ngày làm việc </w:t>
            </w:r>
          </w:p>
        </w:tc>
        <w:tc>
          <w:tcPr>
            <w:tcW w:w="0" w:type="auto"/>
            <w:vAlign w:val="center"/>
            <w:hideMark/>
          </w:tcPr>
          <w:p w:rsidR="008A745B" w:rsidRPr="008A745B" w:rsidRDefault="008A745B" w:rsidP="008A745B">
            <w:pPr>
              <w:jc w:val="both"/>
              <w:rPr>
                <w:sz w:val="26"/>
                <w:szCs w:val="26"/>
              </w:rPr>
            </w:pPr>
          </w:p>
        </w:tc>
        <w:tc>
          <w:tcPr>
            <w:tcW w:w="0" w:type="auto"/>
            <w:vAlign w:val="center"/>
            <w:hideMark/>
          </w:tcPr>
          <w:p w:rsidR="008A745B" w:rsidRPr="008A745B" w:rsidRDefault="008A745B" w:rsidP="008A745B">
            <w:pPr>
              <w:jc w:val="both"/>
              <w:rPr>
                <w:sz w:val="26"/>
                <w:szCs w:val="26"/>
              </w:rPr>
            </w:pPr>
          </w:p>
        </w:tc>
      </w:tr>
      <w:tr w:rsidR="008A745B" w:rsidRPr="008A745B" w:rsidTr="008A745B">
        <w:trPr>
          <w:tblCellSpacing w:w="15" w:type="dxa"/>
        </w:trPr>
        <w:tc>
          <w:tcPr>
            <w:tcW w:w="0" w:type="auto"/>
            <w:vAlign w:val="center"/>
            <w:hideMark/>
          </w:tcPr>
          <w:p w:rsidR="008A745B" w:rsidRPr="008A745B" w:rsidRDefault="008A745B" w:rsidP="008A745B">
            <w:pPr>
              <w:jc w:val="both"/>
              <w:rPr>
                <w:sz w:val="26"/>
                <w:szCs w:val="26"/>
              </w:rPr>
            </w:pPr>
            <w:r w:rsidRPr="008A745B">
              <w:rPr>
                <w:sz w:val="26"/>
                <w:szCs w:val="26"/>
              </w:rPr>
              <w:t>Trực tuyến</w:t>
            </w:r>
          </w:p>
        </w:tc>
        <w:tc>
          <w:tcPr>
            <w:tcW w:w="0" w:type="auto"/>
            <w:vAlign w:val="center"/>
            <w:hideMark/>
          </w:tcPr>
          <w:p w:rsidR="008A745B" w:rsidRPr="008A745B" w:rsidRDefault="008A745B" w:rsidP="008A745B">
            <w:pPr>
              <w:jc w:val="both"/>
              <w:rPr>
                <w:sz w:val="26"/>
                <w:szCs w:val="26"/>
              </w:rPr>
            </w:pPr>
            <w:r w:rsidRPr="008A745B">
              <w:rPr>
                <w:sz w:val="26"/>
                <w:szCs w:val="26"/>
              </w:rPr>
              <w:t xml:space="preserve">08 Ngày làm việc </w:t>
            </w:r>
          </w:p>
        </w:tc>
        <w:tc>
          <w:tcPr>
            <w:tcW w:w="0" w:type="auto"/>
            <w:vAlign w:val="center"/>
            <w:hideMark/>
          </w:tcPr>
          <w:p w:rsidR="008A745B" w:rsidRPr="008A745B" w:rsidRDefault="008A745B" w:rsidP="008A745B">
            <w:pPr>
              <w:jc w:val="both"/>
              <w:rPr>
                <w:sz w:val="26"/>
                <w:szCs w:val="26"/>
              </w:rPr>
            </w:pPr>
          </w:p>
        </w:tc>
        <w:tc>
          <w:tcPr>
            <w:tcW w:w="0" w:type="auto"/>
            <w:vAlign w:val="center"/>
            <w:hideMark/>
          </w:tcPr>
          <w:p w:rsidR="008A745B" w:rsidRPr="008A745B" w:rsidRDefault="008A745B" w:rsidP="008A745B">
            <w:pPr>
              <w:jc w:val="both"/>
              <w:rPr>
                <w:sz w:val="26"/>
                <w:szCs w:val="26"/>
              </w:rPr>
            </w:pPr>
          </w:p>
        </w:tc>
      </w:tr>
      <w:tr w:rsidR="008A745B" w:rsidRPr="008A745B" w:rsidTr="008A745B">
        <w:trPr>
          <w:tblCellSpacing w:w="15" w:type="dxa"/>
        </w:trPr>
        <w:tc>
          <w:tcPr>
            <w:tcW w:w="0" w:type="auto"/>
            <w:vAlign w:val="center"/>
            <w:hideMark/>
          </w:tcPr>
          <w:p w:rsidR="008A745B" w:rsidRPr="008A745B" w:rsidRDefault="008A745B" w:rsidP="008A745B">
            <w:pPr>
              <w:jc w:val="both"/>
              <w:rPr>
                <w:sz w:val="26"/>
                <w:szCs w:val="26"/>
              </w:rPr>
            </w:pPr>
            <w:r w:rsidRPr="008A745B">
              <w:rPr>
                <w:sz w:val="26"/>
                <w:szCs w:val="26"/>
              </w:rPr>
              <w:t>Dịch vụ bưu chính</w:t>
            </w:r>
          </w:p>
        </w:tc>
        <w:tc>
          <w:tcPr>
            <w:tcW w:w="0" w:type="auto"/>
            <w:vAlign w:val="center"/>
            <w:hideMark/>
          </w:tcPr>
          <w:p w:rsidR="008A745B" w:rsidRPr="008A745B" w:rsidRDefault="008A745B" w:rsidP="008A745B">
            <w:pPr>
              <w:jc w:val="both"/>
              <w:rPr>
                <w:sz w:val="26"/>
                <w:szCs w:val="26"/>
              </w:rPr>
            </w:pPr>
            <w:r w:rsidRPr="008A745B">
              <w:rPr>
                <w:sz w:val="26"/>
                <w:szCs w:val="26"/>
              </w:rPr>
              <w:t xml:space="preserve">08 Ngày làm việc </w:t>
            </w:r>
          </w:p>
        </w:tc>
        <w:tc>
          <w:tcPr>
            <w:tcW w:w="0" w:type="auto"/>
            <w:vAlign w:val="center"/>
            <w:hideMark/>
          </w:tcPr>
          <w:p w:rsidR="008A745B" w:rsidRPr="008A745B" w:rsidRDefault="008A745B" w:rsidP="008A745B">
            <w:pPr>
              <w:jc w:val="both"/>
              <w:rPr>
                <w:sz w:val="26"/>
                <w:szCs w:val="26"/>
              </w:rPr>
            </w:pPr>
          </w:p>
        </w:tc>
        <w:tc>
          <w:tcPr>
            <w:tcW w:w="0" w:type="auto"/>
            <w:vAlign w:val="center"/>
            <w:hideMark/>
          </w:tcPr>
          <w:p w:rsidR="008A745B" w:rsidRPr="008A745B" w:rsidRDefault="008A745B" w:rsidP="008A745B">
            <w:pPr>
              <w:jc w:val="both"/>
              <w:rPr>
                <w:sz w:val="26"/>
                <w:szCs w:val="26"/>
              </w:rPr>
            </w:pPr>
          </w:p>
        </w:tc>
      </w:tr>
    </w:tbl>
    <w:p w:rsidR="008A745B" w:rsidRPr="008A745B" w:rsidRDefault="008A745B" w:rsidP="008A745B">
      <w:pPr>
        <w:jc w:val="both"/>
        <w:rPr>
          <w:sz w:val="26"/>
          <w:szCs w:val="26"/>
        </w:rPr>
      </w:pPr>
      <w:r w:rsidRPr="008A745B">
        <w:rPr>
          <w:sz w:val="26"/>
          <w:szCs w:val="26"/>
        </w:rPr>
        <w:t xml:space="preserve">Thành phần hồ sơ: </w:t>
      </w:r>
    </w:p>
    <w:p w:rsidR="008A745B" w:rsidRPr="008A745B" w:rsidRDefault="008A745B" w:rsidP="008A745B">
      <w:pPr>
        <w:jc w:val="both"/>
        <w:rPr>
          <w:sz w:val="26"/>
          <w:szCs w:val="26"/>
        </w:rPr>
      </w:pPr>
      <w:r w:rsidRPr="008A745B">
        <w:rPr>
          <w:sz w:val="26"/>
          <w:szCs w:val="26"/>
        </w:rPr>
        <w:t xml:space="preserve">Bao gồm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8A745B" w:rsidRPr="008A745B" w:rsidTr="008A745B">
        <w:trPr>
          <w:tblHeader/>
          <w:tblCellSpacing w:w="15" w:type="dxa"/>
        </w:trPr>
        <w:tc>
          <w:tcPr>
            <w:tcW w:w="3250" w:type="pct"/>
            <w:vAlign w:val="center"/>
            <w:hideMark/>
          </w:tcPr>
          <w:p w:rsidR="008A745B" w:rsidRPr="008A745B" w:rsidRDefault="008A745B" w:rsidP="008A745B">
            <w:pPr>
              <w:jc w:val="both"/>
              <w:rPr>
                <w:b/>
                <w:bCs/>
                <w:sz w:val="26"/>
                <w:szCs w:val="26"/>
              </w:rPr>
            </w:pPr>
            <w:r w:rsidRPr="008A745B">
              <w:rPr>
                <w:b/>
                <w:bCs/>
                <w:sz w:val="26"/>
                <w:szCs w:val="26"/>
              </w:rPr>
              <w:t>Tên giấy tờ</w:t>
            </w:r>
          </w:p>
        </w:tc>
        <w:tc>
          <w:tcPr>
            <w:tcW w:w="750" w:type="pct"/>
            <w:vAlign w:val="center"/>
            <w:hideMark/>
          </w:tcPr>
          <w:p w:rsidR="008A745B" w:rsidRPr="008A745B" w:rsidRDefault="008A745B" w:rsidP="008A745B">
            <w:pPr>
              <w:jc w:val="both"/>
              <w:rPr>
                <w:b/>
                <w:bCs/>
                <w:sz w:val="26"/>
                <w:szCs w:val="26"/>
              </w:rPr>
            </w:pPr>
            <w:r w:rsidRPr="008A745B">
              <w:rPr>
                <w:b/>
                <w:bCs/>
                <w:sz w:val="26"/>
                <w:szCs w:val="26"/>
              </w:rPr>
              <w:t>Mẫu đơn, tờ khai</w:t>
            </w:r>
          </w:p>
        </w:tc>
        <w:tc>
          <w:tcPr>
            <w:tcW w:w="1000" w:type="pct"/>
            <w:vAlign w:val="center"/>
            <w:hideMark/>
          </w:tcPr>
          <w:p w:rsidR="008A745B" w:rsidRPr="008A745B" w:rsidRDefault="008A745B" w:rsidP="008A745B">
            <w:pPr>
              <w:jc w:val="both"/>
              <w:rPr>
                <w:b/>
                <w:bCs/>
                <w:sz w:val="26"/>
                <w:szCs w:val="26"/>
              </w:rPr>
            </w:pPr>
            <w:r w:rsidRPr="008A745B">
              <w:rPr>
                <w:b/>
                <w:bCs/>
                <w:sz w:val="26"/>
                <w:szCs w:val="26"/>
              </w:rPr>
              <w:t>Số lượng</w:t>
            </w:r>
          </w:p>
        </w:tc>
      </w:tr>
      <w:tr w:rsidR="008A745B" w:rsidRPr="008A745B" w:rsidTr="008A745B">
        <w:trPr>
          <w:tblCellSpacing w:w="15" w:type="dxa"/>
        </w:trPr>
        <w:tc>
          <w:tcPr>
            <w:tcW w:w="0" w:type="auto"/>
            <w:vAlign w:val="center"/>
            <w:hideMark/>
          </w:tcPr>
          <w:p w:rsidR="008A745B" w:rsidRPr="008A745B" w:rsidRDefault="008A745B" w:rsidP="008A745B">
            <w:pPr>
              <w:jc w:val="both"/>
              <w:rPr>
                <w:sz w:val="26"/>
                <w:szCs w:val="26"/>
              </w:rPr>
            </w:pPr>
            <w:r w:rsidRPr="008A745B">
              <w:rPr>
                <w:sz w:val="26"/>
                <w:szCs w:val="26"/>
              </w:rPr>
              <w:t>Không quy định</w:t>
            </w:r>
          </w:p>
        </w:tc>
        <w:tc>
          <w:tcPr>
            <w:tcW w:w="0" w:type="auto"/>
            <w:vAlign w:val="center"/>
            <w:hideMark/>
          </w:tcPr>
          <w:p w:rsidR="008A745B" w:rsidRPr="008A745B" w:rsidRDefault="008A745B" w:rsidP="008A745B">
            <w:pPr>
              <w:jc w:val="both"/>
              <w:rPr>
                <w:sz w:val="26"/>
                <w:szCs w:val="26"/>
              </w:rPr>
            </w:pPr>
          </w:p>
        </w:tc>
        <w:tc>
          <w:tcPr>
            <w:tcW w:w="0" w:type="auto"/>
            <w:vAlign w:val="center"/>
            <w:hideMark/>
          </w:tcPr>
          <w:p w:rsidR="008A745B" w:rsidRPr="008A745B" w:rsidRDefault="008A745B" w:rsidP="008A745B">
            <w:pPr>
              <w:jc w:val="both"/>
              <w:rPr>
                <w:sz w:val="26"/>
                <w:szCs w:val="26"/>
              </w:rPr>
            </w:pPr>
            <w:r w:rsidRPr="008A745B">
              <w:rPr>
                <w:sz w:val="26"/>
                <w:szCs w:val="26"/>
              </w:rPr>
              <w:t>Bản chính: 0</w:t>
            </w:r>
            <w:r w:rsidRPr="008A745B">
              <w:rPr>
                <w:sz w:val="26"/>
                <w:szCs w:val="26"/>
              </w:rPr>
              <w:br/>
              <w:t>Bản sao: 0</w:t>
            </w:r>
          </w:p>
        </w:tc>
      </w:tr>
    </w:tbl>
    <w:p w:rsidR="008A745B" w:rsidRPr="008A745B" w:rsidRDefault="008A745B" w:rsidP="008A745B">
      <w:pPr>
        <w:jc w:val="both"/>
        <w:rPr>
          <w:sz w:val="26"/>
          <w:szCs w:val="26"/>
        </w:rPr>
      </w:pPr>
    </w:p>
    <w:p w:rsidR="008A745B" w:rsidRPr="008A745B" w:rsidRDefault="008A745B" w:rsidP="008A745B">
      <w:pPr>
        <w:jc w:val="both"/>
        <w:rPr>
          <w:sz w:val="26"/>
          <w:szCs w:val="26"/>
        </w:rPr>
      </w:pPr>
      <w:r w:rsidRPr="008A745B">
        <w:rPr>
          <w:sz w:val="26"/>
          <w:szCs w:val="26"/>
        </w:rPr>
        <w:t xml:space="preserve">Đối tượng thực hiện: </w:t>
      </w:r>
    </w:p>
    <w:p w:rsidR="008A745B" w:rsidRPr="008A745B" w:rsidRDefault="008A745B" w:rsidP="008A745B">
      <w:pPr>
        <w:jc w:val="both"/>
        <w:rPr>
          <w:sz w:val="26"/>
          <w:szCs w:val="26"/>
        </w:rPr>
      </w:pPr>
      <w:r w:rsidRPr="008A745B">
        <w:rPr>
          <w:sz w:val="26"/>
          <w:szCs w:val="26"/>
        </w:rPr>
        <w:t xml:space="preserve">Công dân Việt Nam, Người Việt Nam định cư ở nước ngoài, Người nước ngoài, Cán bộ, công chức, viên chức, Doanh nghiệp, Doanh nghiệp có vốn đầu tư nước ngoài, Tổ chức (không bao gồm doanh nghiệp, HTX), Tổ chức nước ngoài </w:t>
      </w:r>
    </w:p>
    <w:p w:rsidR="008A745B" w:rsidRPr="008A745B" w:rsidRDefault="008A745B" w:rsidP="008A745B">
      <w:pPr>
        <w:jc w:val="both"/>
        <w:rPr>
          <w:sz w:val="26"/>
          <w:szCs w:val="26"/>
        </w:rPr>
      </w:pPr>
      <w:r w:rsidRPr="008A745B">
        <w:rPr>
          <w:sz w:val="26"/>
          <w:szCs w:val="26"/>
        </w:rPr>
        <w:t xml:space="preserve">Cơ quan thực hiện: </w:t>
      </w:r>
    </w:p>
    <w:p w:rsidR="008A745B" w:rsidRPr="008A745B" w:rsidRDefault="008A745B" w:rsidP="008A745B">
      <w:pPr>
        <w:jc w:val="both"/>
        <w:rPr>
          <w:sz w:val="26"/>
          <w:szCs w:val="26"/>
        </w:rPr>
      </w:pPr>
      <w:r w:rsidRPr="008A745B">
        <w:rPr>
          <w:sz w:val="26"/>
          <w:szCs w:val="26"/>
        </w:rPr>
        <w:t xml:space="preserve">Ủy ban nhân dân cấp xã </w:t>
      </w:r>
    </w:p>
    <w:p w:rsidR="008A745B" w:rsidRPr="008A745B" w:rsidRDefault="008A745B" w:rsidP="008A745B">
      <w:pPr>
        <w:jc w:val="both"/>
        <w:rPr>
          <w:sz w:val="26"/>
          <w:szCs w:val="26"/>
        </w:rPr>
      </w:pPr>
      <w:r w:rsidRPr="008A745B">
        <w:rPr>
          <w:sz w:val="26"/>
          <w:szCs w:val="26"/>
        </w:rPr>
        <w:t xml:space="preserve">Cơ quan có thẩm quyền: </w:t>
      </w:r>
    </w:p>
    <w:p w:rsidR="008A745B" w:rsidRPr="008A745B" w:rsidRDefault="008A745B" w:rsidP="008A745B">
      <w:pPr>
        <w:jc w:val="both"/>
        <w:rPr>
          <w:sz w:val="26"/>
          <w:szCs w:val="26"/>
        </w:rPr>
      </w:pPr>
      <w:r w:rsidRPr="008A745B">
        <w:rPr>
          <w:sz w:val="26"/>
          <w:szCs w:val="26"/>
        </w:rPr>
        <w:t xml:space="preserve">Không có thông tin </w:t>
      </w:r>
    </w:p>
    <w:p w:rsidR="008A745B" w:rsidRPr="008A745B" w:rsidRDefault="008A745B" w:rsidP="008A745B">
      <w:pPr>
        <w:jc w:val="both"/>
        <w:rPr>
          <w:sz w:val="26"/>
          <w:szCs w:val="26"/>
        </w:rPr>
      </w:pPr>
      <w:r w:rsidRPr="008A745B">
        <w:rPr>
          <w:sz w:val="26"/>
          <w:szCs w:val="26"/>
        </w:rPr>
        <w:t xml:space="preserve">Địa chỉ tiếp nhận HS: </w:t>
      </w:r>
    </w:p>
    <w:p w:rsidR="008A745B" w:rsidRPr="008A745B" w:rsidRDefault="008A745B" w:rsidP="008A745B">
      <w:pPr>
        <w:jc w:val="both"/>
        <w:rPr>
          <w:sz w:val="26"/>
          <w:szCs w:val="26"/>
        </w:rPr>
      </w:pPr>
      <w:r w:rsidRPr="008A745B">
        <w:rPr>
          <w:sz w:val="26"/>
          <w:szCs w:val="26"/>
        </w:rPr>
        <w:t xml:space="preserve">Bộ phận một cửa UBND phường/xã </w:t>
      </w:r>
    </w:p>
    <w:p w:rsidR="008A745B" w:rsidRPr="008A745B" w:rsidRDefault="008A745B" w:rsidP="008A745B">
      <w:pPr>
        <w:jc w:val="both"/>
        <w:rPr>
          <w:sz w:val="26"/>
          <w:szCs w:val="26"/>
        </w:rPr>
      </w:pPr>
      <w:r w:rsidRPr="008A745B">
        <w:rPr>
          <w:sz w:val="26"/>
          <w:szCs w:val="26"/>
        </w:rPr>
        <w:t xml:space="preserve">Cơ quan được ủy quyền: </w:t>
      </w:r>
      <w:bookmarkStart w:id="0" w:name="_GoBack"/>
      <w:bookmarkEnd w:id="0"/>
    </w:p>
    <w:p w:rsidR="008A745B" w:rsidRPr="008A745B" w:rsidRDefault="008A745B" w:rsidP="008A745B">
      <w:pPr>
        <w:jc w:val="both"/>
        <w:rPr>
          <w:sz w:val="26"/>
          <w:szCs w:val="26"/>
        </w:rPr>
      </w:pPr>
      <w:r w:rsidRPr="008A745B">
        <w:rPr>
          <w:sz w:val="26"/>
          <w:szCs w:val="26"/>
        </w:rPr>
        <w:t xml:space="preserve">Không có thông tin </w:t>
      </w:r>
    </w:p>
    <w:p w:rsidR="008A745B" w:rsidRPr="008A745B" w:rsidRDefault="008A745B" w:rsidP="008A745B">
      <w:pPr>
        <w:jc w:val="both"/>
        <w:rPr>
          <w:sz w:val="26"/>
          <w:szCs w:val="26"/>
        </w:rPr>
      </w:pPr>
      <w:r w:rsidRPr="008A745B">
        <w:rPr>
          <w:sz w:val="26"/>
          <w:szCs w:val="26"/>
        </w:rPr>
        <w:t xml:space="preserve">Cơ quan phối hợp: </w:t>
      </w:r>
    </w:p>
    <w:p w:rsidR="008A745B" w:rsidRPr="008A745B" w:rsidRDefault="008A745B" w:rsidP="008A745B">
      <w:pPr>
        <w:jc w:val="both"/>
        <w:rPr>
          <w:sz w:val="26"/>
          <w:szCs w:val="26"/>
        </w:rPr>
      </w:pPr>
      <w:r w:rsidRPr="008A745B">
        <w:rPr>
          <w:sz w:val="26"/>
          <w:szCs w:val="26"/>
        </w:rPr>
        <w:t xml:space="preserve">Không có thông tin </w:t>
      </w:r>
    </w:p>
    <w:p w:rsidR="008A745B" w:rsidRPr="008A745B" w:rsidRDefault="008A745B" w:rsidP="008A745B">
      <w:pPr>
        <w:jc w:val="both"/>
        <w:rPr>
          <w:sz w:val="26"/>
          <w:szCs w:val="26"/>
        </w:rPr>
      </w:pPr>
      <w:r w:rsidRPr="008A745B">
        <w:rPr>
          <w:sz w:val="26"/>
          <w:szCs w:val="26"/>
        </w:rPr>
        <w:t xml:space="preserve">Kết quả thực hiện: </w:t>
      </w:r>
    </w:p>
    <w:p w:rsidR="008A745B" w:rsidRPr="008A745B" w:rsidRDefault="008A745B" w:rsidP="008A745B">
      <w:pPr>
        <w:jc w:val="both"/>
        <w:rPr>
          <w:sz w:val="26"/>
          <w:szCs w:val="26"/>
        </w:rPr>
      </w:pPr>
      <w:r w:rsidRPr="008A745B">
        <w:rPr>
          <w:sz w:val="26"/>
          <w:szCs w:val="26"/>
        </w:rPr>
        <w:lastRenderedPageBreak/>
        <w:t xml:space="preserve">Quyết định thu hồi giấy phép thành lập và quyết định giải thể nhóm trẻ, lớp mẫu giáo độc lập của Chủ tịch Ủy ban nhân dân cấp xã. Quyết định giải thể phải ghi rõ lý do, các biện pháp bảo đảm lợi ích hợp pháp của trẻ em, giáo viên, nhân viên và phải được công bố công khai trên các phương tiện thông tin đại chúng. </w:t>
      </w:r>
    </w:p>
    <w:p w:rsidR="008A745B" w:rsidRPr="008A745B" w:rsidRDefault="008A745B" w:rsidP="008A745B">
      <w:pPr>
        <w:jc w:val="both"/>
        <w:rPr>
          <w:sz w:val="26"/>
          <w:szCs w:val="26"/>
        </w:rPr>
      </w:pPr>
      <w:r w:rsidRPr="008A745B">
        <w:rPr>
          <w:sz w:val="26"/>
          <w:szCs w:val="26"/>
        </w:rPr>
        <w:t xml:space="preserve">Căn cứ pháp lý: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8"/>
        <w:gridCol w:w="4085"/>
        <w:gridCol w:w="931"/>
        <w:gridCol w:w="2298"/>
      </w:tblGrid>
      <w:tr w:rsidR="008A745B" w:rsidRPr="008A745B" w:rsidTr="008A745B">
        <w:trPr>
          <w:tblHeader/>
          <w:tblCellSpacing w:w="15" w:type="dxa"/>
        </w:trPr>
        <w:tc>
          <w:tcPr>
            <w:tcW w:w="1000" w:type="pct"/>
            <w:vAlign w:val="center"/>
            <w:hideMark/>
          </w:tcPr>
          <w:p w:rsidR="008A745B" w:rsidRPr="008A745B" w:rsidRDefault="008A745B" w:rsidP="008A745B">
            <w:pPr>
              <w:jc w:val="both"/>
              <w:rPr>
                <w:b/>
                <w:bCs/>
                <w:sz w:val="26"/>
                <w:szCs w:val="26"/>
              </w:rPr>
            </w:pPr>
            <w:r w:rsidRPr="008A745B">
              <w:rPr>
                <w:b/>
                <w:bCs/>
                <w:sz w:val="26"/>
                <w:szCs w:val="26"/>
              </w:rPr>
              <w:t>Số ký hiệu</w:t>
            </w:r>
          </w:p>
        </w:tc>
        <w:tc>
          <w:tcPr>
            <w:tcW w:w="2250" w:type="pct"/>
            <w:vAlign w:val="center"/>
            <w:hideMark/>
          </w:tcPr>
          <w:p w:rsidR="008A745B" w:rsidRPr="008A745B" w:rsidRDefault="008A745B" w:rsidP="008A745B">
            <w:pPr>
              <w:jc w:val="both"/>
              <w:rPr>
                <w:b/>
                <w:bCs/>
                <w:sz w:val="26"/>
                <w:szCs w:val="26"/>
              </w:rPr>
            </w:pPr>
            <w:r w:rsidRPr="008A745B">
              <w:rPr>
                <w:b/>
                <w:bCs/>
                <w:sz w:val="26"/>
                <w:szCs w:val="26"/>
              </w:rPr>
              <w:t>Trích yếu</w:t>
            </w:r>
          </w:p>
        </w:tc>
        <w:tc>
          <w:tcPr>
            <w:tcW w:w="500" w:type="pct"/>
            <w:vAlign w:val="center"/>
            <w:hideMark/>
          </w:tcPr>
          <w:p w:rsidR="008A745B" w:rsidRPr="008A745B" w:rsidRDefault="008A745B" w:rsidP="008A745B">
            <w:pPr>
              <w:jc w:val="both"/>
              <w:rPr>
                <w:b/>
                <w:bCs/>
                <w:sz w:val="26"/>
                <w:szCs w:val="26"/>
              </w:rPr>
            </w:pPr>
            <w:r w:rsidRPr="008A745B">
              <w:rPr>
                <w:b/>
                <w:bCs/>
                <w:sz w:val="26"/>
                <w:szCs w:val="26"/>
              </w:rPr>
              <w:t>Ngày ban hành</w:t>
            </w:r>
          </w:p>
        </w:tc>
        <w:tc>
          <w:tcPr>
            <w:tcW w:w="1250" w:type="pct"/>
            <w:vAlign w:val="center"/>
            <w:hideMark/>
          </w:tcPr>
          <w:p w:rsidR="008A745B" w:rsidRPr="008A745B" w:rsidRDefault="008A745B" w:rsidP="008A745B">
            <w:pPr>
              <w:jc w:val="both"/>
              <w:rPr>
                <w:b/>
                <w:bCs/>
                <w:sz w:val="26"/>
                <w:szCs w:val="26"/>
              </w:rPr>
            </w:pPr>
            <w:r w:rsidRPr="008A745B">
              <w:rPr>
                <w:b/>
                <w:bCs/>
                <w:sz w:val="26"/>
                <w:szCs w:val="26"/>
              </w:rPr>
              <w:t>Cơ quan ban hành</w:t>
            </w:r>
          </w:p>
        </w:tc>
      </w:tr>
      <w:tr w:rsidR="008A745B" w:rsidRPr="008A745B" w:rsidTr="008A745B">
        <w:trPr>
          <w:tblCellSpacing w:w="15" w:type="dxa"/>
        </w:trPr>
        <w:tc>
          <w:tcPr>
            <w:tcW w:w="0" w:type="auto"/>
            <w:vAlign w:val="center"/>
            <w:hideMark/>
          </w:tcPr>
          <w:p w:rsidR="008A745B" w:rsidRPr="008A745B" w:rsidRDefault="008A745B" w:rsidP="008A745B">
            <w:pPr>
              <w:jc w:val="both"/>
              <w:rPr>
                <w:sz w:val="26"/>
                <w:szCs w:val="26"/>
              </w:rPr>
            </w:pPr>
            <w:r w:rsidRPr="008A745B">
              <w:rPr>
                <w:sz w:val="26"/>
                <w:szCs w:val="26"/>
              </w:rPr>
              <w:t>46/2017/NĐ-CP</w:t>
            </w:r>
          </w:p>
        </w:tc>
        <w:tc>
          <w:tcPr>
            <w:tcW w:w="0" w:type="auto"/>
            <w:vAlign w:val="center"/>
            <w:hideMark/>
          </w:tcPr>
          <w:p w:rsidR="008A745B" w:rsidRPr="008A745B" w:rsidRDefault="008A745B" w:rsidP="008A745B">
            <w:pPr>
              <w:jc w:val="both"/>
              <w:rPr>
                <w:sz w:val="26"/>
                <w:szCs w:val="26"/>
              </w:rPr>
            </w:pPr>
            <w:r w:rsidRPr="008A745B">
              <w:rPr>
                <w:sz w:val="26"/>
                <w:szCs w:val="26"/>
              </w:rPr>
              <w:t>Quy định về điều kiện đầu tư và hoạt động trong lĩnh vực giáo dục</w:t>
            </w:r>
          </w:p>
        </w:tc>
        <w:tc>
          <w:tcPr>
            <w:tcW w:w="0" w:type="auto"/>
            <w:vAlign w:val="center"/>
            <w:hideMark/>
          </w:tcPr>
          <w:p w:rsidR="008A745B" w:rsidRPr="008A745B" w:rsidRDefault="008A745B" w:rsidP="008A745B">
            <w:pPr>
              <w:jc w:val="both"/>
              <w:rPr>
                <w:sz w:val="26"/>
                <w:szCs w:val="26"/>
              </w:rPr>
            </w:pPr>
            <w:r w:rsidRPr="008A745B">
              <w:rPr>
                <w:sz w:val="26"/>
                <w:szCs w:val="26"/>
              </w:rPr>
              <w:t>21-04-2017</w:t>
            </w:r>
          </w:p>
        </w:tc>
        <w:tc>
          <w:tcPr>
            <w:tcW w:w="0" w:type="auto"/>
            <w:vAlign w:val="center"/>
            <w:hideMark/>
          </w:tcPr>
          <w:p w:rsidR="008A745B" w:rsidRPr="008A745B" w:rsidRDefault="008A745B" w:rsidP="008A745B">
            <w:pPr>
              <w:jc w:val="both"/>
              <w:rPr>
                <w:sz w:val="26"/>
                <w:szCs w:val="26"/>
              </w:rPr>
            </w:pPr>
          </w:p>
        </w:tc>
      </w:tr>
    </w:tbl>
    <w:p w:rsidR="008A745B" w:rsidRPr="008A745B" w:rsidRDefault="008A745B" w:rsidP="008A745B">
      <w:pPr>
        <w:jc w:val="both"/>
        <w:rPr>
          <w:sz w:val="26"/>
          <w:szCs w:val="26"/>
        </w:rPr>
      </w:pPr>
      <w:r w:rsidRPr="008A745B">
        <w:rPr>
          <w:sz w:val="26"/>
          <w:szCs w:val="26"/>
        </w:rPr>
        <w:t xml:space="preserve">Yêu cầu, điều kiện thực hiện: </w:t>
      </w:r>
    </w:p>
    <w:p w:rsidR="008A745B" w:rsidRPr="008A745B" w:rsidRDefault="008A745B" w:rsidP="008A745B">
      <w:pPr>
        <w:jc w:val="both"/>
        <w:rPr>
          <w:sz w:val="26"/>
          <w:szCs w:val="26"/>
        </w:rPr>
      </w:pPr>
      <w:r w:rsidRPr="008A745B">
        <w:rPr>
          <w:sz w:val="26"/>
          <w:szCs w:val="26"/>
        </w:rPr>
        <w:t>Không có thông tin</w:t>
      </w:r>
    </w:p>
    <w:p w:rsidR="00186692" w:rsidRPr="008A745B" w:rsidRDefault="00186692" w:rsidP="008A745B">
      <w:pPr>
        <w:jc w:val="both"/>
        <w:rPr>
          <w:sz w:val="26"/>
          <w:szCs w:val="26"/>
        </w:rPr>
      </w:pPr>
    </w:p>
    <w:sectPr w:rsidR="00186692" w:rsidRPr="008A745B" w:rsidSect="001866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45B"/>
    <w:rsid w:val="00186692"/>
    <w:rsid w:val="008A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0093">
      <w:bodyDiv w:val="1"/>
      <w:marLeft w:val="0"/>
      <w:marRight w:val="0"/>
      <w:marTop w:val="0"/>
      <w:marBottom w:val="0"/>
      <w:divBdr>
        <w:top w:val="none" w:sz="0" w:space="0" w:color="auto"/>
        <w:left w:val="none" w:sz="0" w:space="0" w:color="auto"/>
        <w:bottom w:val="none" w:sz="0" w:space="0" w:color="auto"/>
        <w:right w:val="none" w:sz="0" w:space="0" w:color="auto"/>
      </w:divBdr>
      <w:divsChild>
        <w:div w:id="203060444">
          <w:marLeft w:val="0"/>
          <w:marRight w:val="0"/>
          <w:marTop w:val="0"/>
          <w:marBottom w:val="0"/>
          <w:divBdr>
            <w:top w:val="none" w:sz="0" w:space="0" w:color="auto"/>
            <w:left w:val="none" w:sz="0" w:space="0" w:color="auto"/>
            <w:bottom w:val="none" w:sz="0" w:space="0" w:color="auto"/>
            <w:right w:val="none" w:sz="0" w:space="0" w:color="auto"/>
          </w:divBdr>
          <w:divsChild>
            <w:div w:id="1237518726">
              <w:marLeft w:val="0"/>
              <w:marRight w:val="0"/>
              <w:marTop w:val="0"/>
              <w:marBottom w:val="0"/>
              <w:divBdr>
                <w:top w:val="none" w:sz="0" w:space="0" w:color="auto"/>
                <w:left w:val="none" w:sz="0" w:space="0" w:color="auto"/>
                <w:bottom w:val="none" w:sz="0" w:space="0" w:color="auto"/>
                <w:right w:val="none" w:sz="0" w:space="0" w:color="auto"/>
              </w:divBdr>
            </w:div>
            <w:div w:id="1532299281">
              <w:marLeft w:val="0"/>
              <w:marRight w:val="0"/>
              <w:marTop w:val="0"/>
              <w:marBottom w:val="0"/>
              <w:divBdr>
                <w:top w:val="none" w:sz="0" w:space="0" w:color="auto"/>
                <w:left w:val="none" w:sz="0" w:space="0" w:color="auto"/>
                <w:bottom w:val="none" w:sz="0" w:space="0" w:color="auto"/>
                <w:right w:val="none" w:sz="0" w:space="0" w:color="auto"/>
              </w:divBdr>
            </w:div>
          </w:divsChild>
        </w:div>
        <w:div w:id="548956748">
          <w:marLeft w:val="0"/>
          <w:marRight w:val="0"/>
          <w:marTop w:val="0"/>
          <w:marBottom w:val="0"/>
          <w:divBdr>
            <w:top w:val="none" w:sz="0" w:space="0" w:color="auto"/>
            <w:left w:val="none" w:sz="0" w:space="0" w:color="auto"/>
            <w:bottom w:val="none" w:sz="0" w:space="0" w:color="auto"/>
            <w:right w:val="none" w:sz="0" w:space="0" w:color="auto"/>
          </w:divBdr>
          <w:divsChild>
            <w:div w:id="1204098260">
              <w:marLeft w:val="0"/>
              <w:marRight w:val="0"/>
              <w:marTop w:val="0"/>
              <w:marBottom w:val="0"/>
              <w:divBdr>
                <w:top w:val="none" w:sz="0" w:space="0" w:color="auto"/>
                <w:left w:val="none" w:sz="0" w:space="0" w:color="auto"/>
                <w:bottom w:val="none" w:sz="0" w:space="0" w:color="auto"/>
                <w:right w:val="none" w:sz="0" w:space="0" w:color="auto"/>
              </w:divBdr>
            </w:div>
            <w:div w:id="511068029">
              <w:marLeft w:val="0"/>
              <w:marRight w:val="0"/>
              <w:marTop w:val="0"/>
              <w:marBottom w:val="0"/>
              <w:divBdr>
                <w:top w:val="none" w:sz="0" w:space="0" w:color="auto"/>
                <w:left w:val="none" w:sz="0" w:space="0" w:color="auto"/>
                <w:bottom w:val="none" w:sz="0" w:space="0" w:color="auto"/>
                <w:right w:val="none" w:sz="0" w:space="0" w:color="auto"/>
              </w:divBdr>
            </w:div>
          </w:divsChild>
        </w:div>
        <w:div w:id="215631153">
          <w:marLeft w:val="0"/>
          <w:marRight w:val="0"/>
          <w:marTop w:val="0"/>
          <w:marBottom w:val="0"/>
          <w:divBdr>
            <w:top w:val="none" w:sz="0" w:space="0" w:color="auto"/>
            <w:left w:val="none" w:sz="0" w:space="0" w:color="auto"/>
            <w:bottom w:val="none" w:sz="0" w:space="0" w:color="auto"/>
            <w:right w:val="none" w:sz="0" w:space="0" w:color="auto"/>
          </w:divBdr>
          <w:divsChild>
            <w:div w:id="428812485">
              <w:marLeft w:val="0"/>
              <w:marRight w:val="0"/>
              <w:marTop w:val="0"/>
              <w:marBottom w:val="0"/>
              <w:divBdr>
                <w:top w:val="none" w:sz="0" w:space="0" w:color="auto"/>
                <w:left w:val="none" w:sz="0" w:space="0" w:color="auto"/>
                <w:bottom w:val="none" w:sz="0" w:space="0" w:color="auto"/>
                <w:right w:val="none" w:sz="0" w:space="0" w:color="auto"/>
              </w:divBdr>
            </w:div>
            <w:div w:id="526451329">
              <w:marLeft w:val="0"/>
              <w:marRight w:val="0"/>
              <w:marTop w:val="0"/>
              <w:marBottom w:val="0"/>
              <w:divBdr>
                <w:top w:val="none" w:sz="0" w:space="0" w:color="auto"/>
                <w:left w:val="none" w:sz="0" w:space="0" w:color="auto"/>
                <w:bottom w:val="none" w:sz="0" w:space="0" w:color="auto"/>
                <w:right w:val="none" w:sz="0" w:space="0" w:color="auto"/>
              </w:divBdr>
            </w:div>
          </w:divsChild>
        </w:div>
        <w:div w:id="2124879015">
          <w:marLeft w:val="0"/>
          <w:marRight w:val="0"/>
          <w:marTop w:val="0"/>
          <w:marBottom w:val="0"/>
          <w:divBdr>
            <w:top w:val="none" w:sz="0" w:space="0" w:color="auto"/>
            <w:left w:val="none" w:sz="0" w:space="0" w:color="auto"/>
            <w:bottom w:val="none" w:sz="0" w:space="0" w:color="auto"/>
            <w:right w:val="none" w:sz="0" w:space="0" w:color="auto"/>
          </w:divBdr>
          <w:divsChild>
            <w:div w:id="110172631">
              <w:marLeft w:val="0"/>
              <w:marRight w:val="0"/>
              <w:marTop w:val="0"/>
              <w:marBottom w:val="0"/>
              <w:divBdr>
                <w:top w:val="none" w:sz="0" w:space="0" w:color="auto"/>
                <w:left w:val="none" w:sz="0" w:space="0" w:color="auto"/>
                <w:bottom w:val="none" w:sz="0" w:space="0" w:color="auto"/>
                <w:right w:val="none" w:sz="0" w:space="0" w:color="auto"/>
              </w:divBdr>
            </w:div>
            <w:div w:id="1549030316">
              <w:marLeft w:val="0"/>
              <w:marRight w:val="0"/>
              <w:marTop w:val="0"/>
              <w:marBottom w:val="0"/>
              <w:divBdr>
                <w:top w:val="none" w:sz="0" w:space="0" w:color="auto"/>
                <w:left w:val="none" w:sz="0" w:space="0" w:color="auto"/>
                <w:bottom w:val="none" w:sz="0" w:space="0" w:color="auto"/>
                <w:right w:val="none" w:sz="0" w:space="0" w:color="auto"/>
              </w:divBdr>
            </w:div>
          </w:divsChild>
        </w:div>
        <w:div w:id="2029987145">
          <w:marLeft w:val="0"/>
          <w:marRight w:val="0"/>
          <w:marTop w:val="0"/>
          <w:marBottom w:val="0"/>
          <w:divBdr>
            <w:top w:val="none" w:sz="0" w:space="0" w:color="auto"/>
            <w:left w:val="none" w:sz="0" w:space="0" w:color="auto"/>
            <w:bottom w:val="none" w:sz="0" w:space="0" w:color="auto"/>
            <w:right w:val="none" w:sz="0" w:space="0" w:color="auto"/>
          </w:divBdr>
          <w:divsChild>
            <w:div w:id="1294290505">
              <w:marLeft w:val="0"/>
              <w:marRight w:val="0"/>
              <w:marTop w:val="0"/>
              <w:marBottom w:val="0"/>
              <w:divBdr>
                <w:top w:val="none" w:sz="0" w:space="0" w:color="auto"/>
                <w:left w:val="none" w:sz="0" w:space="0" w:color="auto"/>
                <w:bottom w:val="none" w:sz="0" w:space="0" w:color="auto"/>
                <w:right w:val="none" w:sz="0" w:space="0" w:color="auto"/>
              </w:divBdr>
            </w:div>
            <w:div w:id="1019624335">
              <w:marLeft w:val="0"/>
              <w:marRight w:val="0"/>
              <w:marTop w:val="0"/>
              <w:marBottom w:val="0"/>
              <w:divBdr>
                <w:top w:val="none" w:sz="0" w:space="0" w:color="auto"/>
                <w:left w:val="none" w:sz="0" w:space="0" w:color="auto"/>
                <w:bottom w:val="none" w:sz="0" w:space="0" w:color="auto"/>
                <w:right w:val="none" w:sz="0" w:space="0" w:color="auto"/>
              </w:divBdr>
              <w:divsChild>
                <w:div w:id="17939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2519">
          <w:marLeft w:val="0"/>
          <w:marRight w:val="0"/>
          <w:marTop w:val="0"/>
          <w:marBottom w:val="0"/>
          <w:divBdr>
            <w:top w:val="none" w:sz="0" w:space="0" w:color="auto"/>
            <w:left w:val="none" w:sz="0" w:space="0" w:color="auto"/>
            <w:bottom w:val="none" w:sz="0" w:space="0" w:color="auto"/>
            <w:right w:val="none" w:sz="0" w:space="0" w:color="auto"/>
          </w:divBdr>
          <w:divsChild>
            <w:div w:id="1802069534">
              <w:marLeft w:val="0"/>
              <w:marRight w:val="0"/>
              <w:marTop w:val="0"/>
              <w:marBottom w:val="0"/>
              <w:divBdr>
                <w:top w:val="none" w:sz="0" w:space="0" w:color="auto"/>
                <w:left w:val="none" w:sz="0" w:space="0" w:color="auto"/>
                <w:bottom w:val="none" w:sz="0" w:space="0" w:color="auto"/>
                <w:right w:val="none" w:sz="0" w:space="0" w:color="auto"/>
              </w:divBdr>
            </w:div>
            <w:div w:id="824054832">
              <w:marLeft w:val="0"/>
              <w:marRight w:val="0"/>
              <w:marTop w:val="0"/>
              <w:marBottom w:val="0"/>
              <w:divBdr>
                <w:top w:val="none" w:sz="0" w:space="0" w:color="auto"/>
                <w:left w:val="none" w:sz="0" w:space="0" w:color="auto"/>
                <w:bottom w:val="none" w:sz="0" w:space="0" w:color="auto"/>
                <w:right w:val="none" w:sz="0" w:space="0" w:color="auto"/>
              </w:divBdr>
              <w:divsChild>
                <w:div w:id="10890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6577">
          <w:marLeft w:val="0"/>
          <w:marRight w:val="0"/>
          <w:marTop w:val="0"/>
          <w:marBottom w:val="0"/>
          <w:divBdr>
            <w:top w:val="none" w:sz="0" w:space="0" w:color="auto"/>
            <w:left w:val="none" w:sz="0" w:space="0" w:color="auto"/>
            <w:bottom w:val="none" w:sz="0" w:space="0" w:color="auto"/>
            <w:right w:val="none" w:sz="0" w:space="0" w:color="auto"/>
          </w:divBdr>
          <w:divsChild>
            <w:div w:id="101151471">
              <w:marLeft w:val="0"/>
              <w:marRight w:val="0"/>
              <w:marTop w:val="0"/>
              <w:marBottom w:val="0"/>
              <w:divBdr>
                <w:top w:val="none" w:sz="0" w:space="0" w:color="auto"/>
                <w:left w:val="none" w:sz="0" w:space="0" w:color="auto"/>
                <w:bottom w:val="none" w:sz="0" w:space="0" w:color="auto"/>
                <w:right w:val="none" w:sz="0" w:space="0" w:color="auto"/>
              </w:divBdr>
            </w:div>
            <w:div w:id="1382747678">
              <w:marLeft w:val="0"/>
              <w:marRight w:val="0"/>
              <w:marTop w:val="0"/>
              <w:marBottom w:val="0"/>
              <w:divBdr>
                <w:top w:val="none" w:sz="0" w:space="0" w:color="auto"/>
                <w:left w:val="none" w:sz="0" w:space="0" w:color="auto"/>
                <w:bottom w:val="none" w:sz="0" w:space="0" w:color="auto"/>
                <w:right w:val="none" w:sz="0" w:space="0" w:color="auto"/>
              </w:divBdr>
              <w:divsChild>
                <w:div w:id="14245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5138">
          <w:marLeft w:val="0"/>
          <w:marRight w:val="0"/>
          <w:marTop w:val="0"/>
          <w:marBottom w:val="0"/>
          <w:divBdr>
            <w:top w:val="none" w:sz="0" w:space="0" w:color="auto"/>
            <w:left w:val="none" w:sz="0" w:space="0" w:color="auto"/>
            <w:bottom w:val="none" w:sz="0" w:space="0" w:color="auto"/>
            <w:right w:val="none" w:sz="0" w:space="0" w:color="auto"/>
          </w:divBdr>
          <w:divsChild>
            <w:div w:id="1104154785">
              <w:marLeft w:val="0"/>
              <w:marRight w:val="0"/>
              <w:marTop w:val="0"/>
              <w:marBottom w:val="0"/>
              <w:divBdr>
                <w:top w:val="none" w:sz="0" w:space="0" w:color="auto"/>
                <w:left w:val="none" w:sz="0" w:space="0" w:color="auto"/>
                <w:bottom w:val="none" w:sz="0" w:space="0" w:color="auto"/>
                <w:right w:val="none" w:sz="0" w:space="0" w:color="auto"/>
              </w:divBdr>
            </w:div>
            <w:div w:id="215089161">
              <w:marLeft w:val="0"/>
              <w:marRight w:val="0"/>
              <w:marTop w:val="0"/>
              <w:marBottom w:val="0"/>
              <w:divBdr>
                <w:top w:val="none" w:sz="0" w:space="0" w:color="auto"/>
                <w:left w:val="none" w:sz="0" w:space="0" w:color="auto"/>
                <w:bottom w:val="none" w:sz="0" w:space="0" w:color="auto"/>
                <w:right w:val="none" w:sz="0" w:space="0" w:color="auto"/>
              </w:divBdr>
            </w:div>
          </w:divsChild>
        </w:div>
        <w:div w:id="1518301829">
          <w:marLeft w:val="0"/>
          <w:marRight w:val="0"/>
          <w:marTop w:val="0"/>
          <w:marBottom w:val="0"/>
          <w:divBdr>
            <w:top w:val="none" w:sz="0" w:space="0" w:color="auto"/>
            <w:left w:val="none" w:sz="0" w:space="0" w:color="auto"/>
            <w:bottom w:val="none" w:sz="0" w:space="0" w:color="auto"/>
            <w:right w:val="none" w:sz="0" w:space="0" w:color="auto"/>
          </w:divBdr>
          <w:divsChild>
            <w:div w:id="1926330757">
              <w:marLeft w:val="0"/>
              <w:marRight w:val="0"/>
              <w:marTop w:val="0"/>
              <w:marBottom w:val="0"/>
              <w:divBdr>
                <w:top w:val="none" w:sz="0" w:space="0" w:color="auto"/>
                <w:left w:val="none" w:sz="0" w:space="0" w:color="auto"/>
                <w:bottom w:val="none" w:sz="0" w:space="0" w:color="auto"/>
                <w:right w:val="none" w:sz="0" w:space="0" w:color="auto"/>
              </w:divBdr>
            </w:div>
            <w:div w:id="352340526">
              <w:marLeft w:val="0"/>
              <w:marRight w:val="0"/>
              <w:marTop w:val="0"/>
              <w:marBottom w:val="0"/>
              <w:divBdr>
                <w:top w:val="none" w:sz="0" w:space="0" w:color="auto"/>
                <w:left w:val="none" w:sz="0" w:space="0" w:color="auto"/>
                <w:bottom w:val="none" w:sz="0" w:space="0" w:color="auto"/>
                <w:right w:val="none" w:sz="0" w:space="0" w:color="auto"/>
              </w:divBdr>
            </w:div>
          </w:divsChild>
        </w:div>
        <w:div w:id="250506581">
          <w:marLeft w:val="0"/>
          <w:marRight w:val="0"/>
          <w:marTop w:val="0"/>
          <w:marBottom w:val="0"/>
          <w:divBdr>
            <w:top w:val="none" w:sz="0" w:space="0" w:color="auto"/>
            <w:left w:val="none" w:sz="0" w:space="0" w:color="auto"/>
            <w:bottom w:val="none" w:sz="0" w:space="0" w:color="auto"/>
            <w:right w:val="none" w:sz="0" w:space="0" w:color="auto"/>
          </w:divBdr>
          <w:divsChild>
            <w:div w:id="1948003802">
              <w:marLeft w:val="0"/>
              <w:marRight w:val="0"/>
              <w:marTop w:val="0"/>
              <w:marBottom w:val="0"/>
              <w:divBdr>
                <w:top w:val="none" w:sz="0" w:space="0" w:color="auto"/>
                <w:left w:val="none" w:sz="0" w:space="0" w:color="auto"/>
                <w:bottom w:val="none" w:sz="0" w:space="0" w:color="auto"/>
                <w:right w:val="none" w:sz="0" w:space="0" w:color="auto"/>
              </w:divBdr>
            </w:div>
            <w:div w:id="570307701">
              <w:marLeft w:val="0"/>
              <w:marRight w:val="0"/>
              <w:marTop w:val="0"/>
              <w:marBottom w:val="0"/>
              <w:divBdr>
                <w:top w:val="none" w:sz="0" w:space="0" w:color="auto"/>
                <w:left w:val="none" w:sz="0" w:space="0" w:color="auto"/>
                <w:bottom w:val="none" w:sz="0" w:space="0" w:color="auto"/>
                <w:right w:val="none" w:sz="0" w:space="0" w:color="auto"/>
              </w:divBdr>
            </w:div>
          </w:divsChild>
        </w:div>
        <w:div w:id="498422629">
          <w:marLeft w:val="0"/>
          <w:marRight w:val="0"/>
          <w:marTop w:val="0"/>
          <w:marBottom w:val="0"/>
          <w:divBdr>
            <w:top w:val="none" w:sz="0" w:space="0" w:color="auto"/>
            <w:left w:val="none" w:sz="0" w:space="0" w:color="auto"/>
            <w:bottom w:val="none" w:sz="0" w:space="0" w:color="auto"/>
            <w:right w:val="none" w:sz="0" w:space="0" w:color="auto"/>
          </w:divBdr>
          <w:divsChild>
            <w:div w:id="2140343288">
              <w:marLeft w:val="0"/>
              <w:marRight w:val="0"/>
              <w:marTop w:val="0"/>
              <w:marBottom w:val="0"/>
              <w:divBdr>
                <w:top w:val="none" w:sz="0" w:space="0" w:color="auto"/>
                <w:left w:val="none" w:sz="0" w:space="0" w:color="auto"/>
                <w:bottom w:val="none" w:sz="0" w:space="0" w:color="auto"/>
                <w:right w:val="none" w:sz="0" w:space="0" w:color="auto"/>
              </w:divBdr>
            </w:div>
            <w:div w:id="939992474">
              <w:marLeft w:val="0"/>
              <w:marRight w:val="0"/>
              <w:marTop w:val="0"/>
              <w:marBottom w:val="0"/>
              <w:divBdr>
                <w:top w:val="none" w:sz="0" w:space="0" w:color="auto"/>
                <w:left w:val="none" w:sz="0" w:space="0" w:color="auto"/>
                <w:bottom w:val="none" w:sz="0" w:space="0" w:color="auto"/>
                <w:right w:val="none" w:sz="0" w:space="0" w:color="auto"/>
              </w:divBdr>
            </w:div>
          </w:divsChild>
        </w:div>
        <w:div w:id="111945930">
          <w:marLeft w:val="0"/>
          <w:marRight w:val="0"/>
          <w:marTop w:val="0"/>
          <w:marBottom w:val="0"/>
          <w:divBdr>
            <w:top w:val="none" w:sz="0" w:space="0" w:color="auto"/>
            <w:left w:val="none" w:sz="0" w:space="0" w:color="auto"/>
            <w:bottom w:val="none" w:sz="0" w:space="0" w:color="auto"/>
            <w:right w:val="none" w:sz="0" w:space="0" w:color="auto"/>
          </w:divBdr>
          <w:divsChild>
            <w:div w:id="1751077988">
              <w:marLeft w:val="0"/>
              <w:marRight w:val="0"/>
              <w:marTop w:val="0"/>
              <w:marBottom w:val="0"/>
              <w:divBdr>
                <w:top w:val="none" w:sz="0" w:space="0" w:color="auto"/>
                <w:left w:val="none" w:sz="0" w:space="0" w:color="auto"/>
                <w:bottom w:val="none" w:sz="0" w:space="0" w:color="auto"/>
                <w:right w:val="none" w:sz="0" w:space="0" w:color="auto"/>
              </w:divBdr>
            </w:div>
            <w:div w:id="643660468">
              <w:marLeft w:val="0"/>
              <w:marRight w:val="0"/>
              <w:marTop w:val="0"/>
              <w:marBottom w:val="0"/>
              <w:divBdr>
                <w:top w:val="none" w:sz="0" w:space="0" w:color="auto"/>
                <w:left w:val="none" w:sz="0" w:space="0" w:color="auto"/>
                <w:bottom w:val="none" w:sz="0" w:space="0" w:color="auto"/>
                <w:right w:val="none" w:sz="0" w:space="0" w:color="auto"/>
              </w:divBdr>
            </w:div>
          </w:divsChild>
        </w:div>
        <w:div w:id="1356226739">
          <w:marLeft w:val="0"/>
          <w:marRight w:val="0"/>
          <w:marTop w:val="0"/>
          <w:marBottom w:val="0"/>
          <w:divBdr>
            <w:top w:val="none" w:sz="0" w:space="0" w:color="auto"/>
            <w:left w:val="none" w:sz="0" w:space="0" w:color="auto"/>
            <w:bottom w:val="none" w:sz="0" w:space="0" w:color="auto"/>
            <w:right w:val="none" w:sz="0" w:space="0" w:color="auto"/>
          </w:divBdr>
          <w:divsChild>
            <w:div w:id="1938438296">
              <w:marLeft w:val="0"/>
              <w:marRight w:val="0"/>
              <w:marTop w:val="0"/>
              <w:marBottom w:val="0"/>
              <w:divBdr>
                <w:top w:val="none" w:sz="0" w:space="0" w:color="auto"/>
                <w:left w:val="none" w:sz="0" w:space="0" w:color="auto"/>
                <w:bottom w:val="none" w:sz="0" w:space="0" w:color="auto"/>
                <w:right w:val="none" w:sz="0" w:space="0" w:color="auto"/>
              </w:divBdr>
            </w:div>
            <w:div w:id="922951604">
              <w:marLeft w:val="0"/>
              <w:marRight w:val="0"/>
              <w:marTop w:val="0"/>
              <w:marBottom w:val="0"/>
              <w:divBdr>
                <w:top w:val="none" w:sz="0" w:space="0" w:color="auto"/>
                <w:left w:val="none" w:sz="0" w:space="0" w:color="auto"/>
                <w:bottom w:val="none" w:sz="0" w:space="0" w:color="auto"/>
                <w:right w:val="none" w:sz="0" w:space="0" w:color="auto"/>
              </w:divBdr>
            </w:div>
          </w:divsChild>
        </w:div>
        <w:div w:id="390808268">
          <w:marLeft w:val="0"/>
          <w:marRight w:val="0"/>
          <w:marTop w:val="0"/>
          <w:marBottom w:val="0"/>
          <w:divBdr>
            <w:top w:val="none" w:sz="0" w:space="0" w:color="auto"/>
            <w:left w:val="none" w:sz="0" w:space="0" w:color="auto"/>
            <w:bottom w:val="none" w:sz="0" w:space="0" w:color="auto"/>
            <w:right w:val="none" w:sz="0" w:space="0" w:color="auto"/>
          </w:divBdr>
          <w:divsChild>
            <w:div w:id="1409960364">
              <w:marLeft w:val="0"/>
              <w:marRight w:val="0"/>
              <w:marTop w:val="0"/>
              <w:marBottom w:val="0"/>
              <w:divBdr>
                <w:top w:val="none" w:sz="0" w:space="0" w:color="auto"/>
                <w:left w:val="none" w:sz="0" w:space="0" w:color="auto"/>
                <w:bottom w:val="none" w:sz="0" w:space="0" w:color="auto"/>
                <w:right w:val="none" w:sz="0" w:space="0" w:color="auto"/>
              </w:divBdr>
            </w:div>
            <w:div w:id="1758752089">
              <w:marLeft w:val="0"/>
              <w:marRight w:val="0"/>
              <w:marTop w:val="0"/>
              <w:marBottom w:val="0"/>
              <w:divBdr>
                <w:top w:val="none" w:sz="0" w:space="0" w:color="auto"/>
                <w:left w:val="none" w:sz="0" w:space="0" w:color="auto"/>
                <w:bottom w:val="none" w:sz="0" w:space="0" w:color="auto"/>
                <w:right w:val="none" w:sz="0" w:space="0" w:color="auto"/>
              </w:divBdr>
            </w:div>
          </w:divsChild>
        </w:div>
        <w:div w:id="888491604">
          <w:marLeft w:val="0"/>
          <w:marRight w:val="0"/>
          <w:marTop w:val="0"/>
          <w:marBottom w:val="0"/>
          <w:divBdr>
            <w:top w:val="none" w:sz="0" w:space="0" w:color="auto"/>
            <w:left w:val="none" w:sz="0" w:space="0" w:color="auto"/>
            <w:bottom w:val="none" w:sz="0" w:space="0" w:color="auto"/>
            <w:right w:val="none" w:sz="0" w:space="0" w:color="auto"/>
          </w:divBdr>
          <w:divsChild>
            <w:div w:id="818689853">
              <w:marLeft w:val="0"/>
              <w:marRight w:val="0"/>
              <w:marTop w:val="0"/>
              <w:marBottom w:val="0"/>
              <w:divBdr>
                <w:top w:val="none" w:sz="0" w:space="0" w:color="auto"/>
                <w:left w:val="none" w:sz="0" w:space="0" w:color="auto"/>
                <w:bottom w:val="none" w:sz="0" w:space="0" w:color="auto"/>
                <w:right w:val="none" w:sz="0" w:space="0" w:color="auto"/>
              </w:divBdr>
            </w:div>
            <w:div w:id="2061250241">
              <w:marLeft w:val="0"/>
              <w:marRight w:val="0"/>
              <w:marTop w:val="0"/>
              <w:marBottom w:val="0"/>
              <w:divBdr>
                <w:top w:val="none" w:sz="0" w:space="0" w:color="auto"/>
                <w:left w:val="none" w:sz="0" w:space="0" w:color="auto"/>
                <w:bottom w:val="none" w:sz="0" w:space="0" w:color="auto"/>
                <w:right w:val="none" w:sz="0" w:space="0" w:color="auto"/>
              </w:divBdr>
              <w:divsChild>
                <w:div w:id="11708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973">
          <w:marLeft w:val="0"/>
          <w:marRight w:val="0"/>
          <w:marTop w:val="0"/>
          <w:marBottom w:val="0"/>
          <w:divBdr>
            <w:top w:val="none" w:sz="0" w:space="0" w:color="auto"/>
            <w:left w:val="none" w:sz="0" w:space="0" w:color="auto"/>
            <w:bottom w:val="none" w:sz="0" w:space="0" w:color="auto"/>
            <w:right w:val="none" w:sz="0" w:space="0" w:color="auto"/>
          </w:divBdr>
          <w:divsChild>
            <w:div w:id="504633567">
              <w:marLeft w:val="0"/>
              <w:marRight w:val="0"/>
              <w:marTop w:val="0"/>
              <w:marBottom w:val="0"/>
              <w:divBdr>
                <w:top w:val="none" w:sz="0" w:space="0" w:color="auto"/>
                <w:left w:val="none" w:sz="0" w:space="0" w:color="auto"/>
                <w:bottom w:val="none" w:sz="0" w:space="0" w:color="auto"/>
                <w:right w:val="none" w:sz="0" w:space="0" w:color="auto"/>
              </w:divBdr>
            </w:div>
            <w:div w:id="1103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0</DocSecurity>
  <Lines>14</Lines>
  <Paragraphs>4</Paragraphs>
  <ScaleCrop>false</ScaleCrop>
  <Company>Microsoft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2020-12-21T07:33:00Z</dcterms:created>
  <dcterms:modified xsi:type="dcterms:W3CDTF">2020-12-21T07:34:00Z</dcterms:modified>
</cp:coreProperties>
</file>